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TAHL CINDY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FATE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12278 SCRIPPS SUMMIT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FATE THERAPEUTICS INC</w:t>
              </w:r>
            </w:hyperlink>
            <w:r>
              <w:rPr/>
              <w:t xml:space="preserve"> [ </w:t>
            </w:r>
            <w:r>
              <w:rPr>
                <w:rFonts w:ascii="Times;serif" w:hAnsi="Times;serif"/>
                <w:color w:val="0000FF"/>
                <w:sz w:val="24"/>
                <w:shd w:fill="FFFFFF" w:val="clear"/>
              </w:rPr>
              <w:t>FATE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2.4589</w:t>
            </w:r>
            <w:r>
              <w:rPr>
                <w:rFonts w:ascii="Times;serif" w:hAnsi="Times;serif"/>
                <w:color w:val="008000"/>
                <w:position w:val="7"/>
                <w:sz w:val="16"/>
                <w:sz w:val="20"/>
                <w:shd w:fill="FFFFFF" w:val="clear"/>
              </w:rPr>
              <w:t>(2)</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589,355</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Required number of shares sold by the Reporting Person to cover tax withholding obligations in connection with the vesting of 75,000 shares of Common Stock underlying RSUs granted to the Reporting Person on July 29, 2024. These sales were automatically executed pursuant to an irrevocable election by the Reporting Person to satisfy tax withholding obligations through "sell-to-cover" transactions and were not made at the discretion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of the shares sold ranging from $2.415 to $2.540 per share. The Reporting Person will provide, upon request by the Commission staff, the Issuer, or a security holder of the Issuer, full information regarding the number of shares sold at each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Legal and Compliance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Cindy Tahl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5472" TargetMode="External"/><Relationship Id="rId5" Type="http://schemas.openxmlformats.org/officeDocument/2006/relationships/hyperlink" Target="http://www.sec.gov/cgi-bin/browse-edgar?action=getcompany&amp;CIK=00014343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698</Words>
  <Characters>3786</Characters>
  <CharactersWithSpaces>4413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